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551BE" w14:textId="77777777" w:rsidR="00C41C50" w:rsidRPr="00DF3470" w:rsidRDefault="00997F14" w:rsidP="00C41C5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41C50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9CDD9DE" w14:textId="77777777" w:rsidR="00C41C50" w:rsidRPr="00DF3470" w:rsidRDefault="00C41C50" w:rsidP="00C41C5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92BC63C" w14:textId="77777777" w:rsidR="00C41C50" w:rsidRDefault="00C41C50" w:rsidP="00C41C5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F60A231" w14:textId="77777777" w:rsidR="00C41C50" w:rsidRPr="00E91775" w:rsidRDefault="00C41C50" w:rsidP="00C41C5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ED41FC0" w14:textId="77777777" w:rsidR="00C41C50" w:rsidRPr="00DF3470" w:rsidRDefault="00C41C50" w:rsidP="00C41C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815BEAE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Prawo zobowiązań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744B4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F48C53E" w:rsidR="0085747A" w:rsidRPr="00744B49" w:rsidRDefault="00E93E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3E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E31EDAF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Zakład Prawa Cywilnego i Handlowego</w:t>
            </w:r>
            <w:r w:rsidR="00ED1EF7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ED1EF7" w:rsidRPr="00744B49">
              <w:rPr>
                <w:rFonts w:ascii="Corbel" w:hAnsi="Corbel"/>
                <w:b w:val="0"/>
                <w:sz w:val="24"/>
                <w:szCs w:val="24"/>
              </w:rPr>
              <w:t>Instytut 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BEAFB6F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678F028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223DB0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96F2C4D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E36A09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8D2FA4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1AA05A1" w:rsidR="00923D7D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C41C50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DE52986" w:rsidR="0085747A" w:rsidRPr="00C41C50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6174454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Prof. UR, dr Michał Chajda, 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Mroczyński-Szmaj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D1EF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D1EF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CDA69F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97D19DA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2AD64F95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AB7D2CE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09A0A12" w:rsidR="0085747A" w:rsidRPr="00B169DF" w:rsidRDefault="00744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20375F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750A0F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B3BE9F1" w14:textId="77777777" w:rsidR="00C41C50" w:rsidRPr="00B169DF" w:rsidRDefault="00C41C5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5ED332CC" w:rsidR="0085747A" w:rsidRPr="00B169DF" w:rsidRDefault="00744B4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4B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prawoznawstwa, części ogólnej prawa cywilnego oraz prawa rzeczowego.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BD3939F" w:rsidR="0085747A" w:rsidRPr="00B169DF" w:rsidRDefault="00C41C5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744B49">
        <w:tc>
          <w:tcPr>
            <w:tcW w:w="843" w:type="dxa"/>
            <w:vAlign w:val="center"/>
          </w:tcPr>
          <w:p w14:paraId="14E4A467" w14:textId="77777777" w:rsidR="0085747A" w:rsidRPr="00B169DF" w:rsidRDefault="0085747A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7E4965AD" w:rsidR="0085747A" w:rsidRPr="00B169DF" w:rsidRDefault="00744B49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Głównym celem przedmiotu jest zaznajomienie studentów z aktualnym stanem systemu prawa cywilnego w Polsce obowiązującego w Polsce w zakresie prawa zobowiązań. Student powinien zapoznać się z materiałem normatywnym oraz zasadniczą linią orzecznictwa sądowego. Student powinien nabyć umiejętność wykładni przepisów prawa cywilnego oraz ich zastosowania do rozwiązywania konkretnych problemów prawnych występujących w praktyce obrotu cywilnoprawnego. Student, poza wiedzą teoretyczną, powinien również nabyć praktyczne umiejętności polegające na rozwiązywaniu konkretnych kazusów, obejmujących problematykę przedmiotu.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FB5B64D" w14:textId="77777777" w:rsidR="00744B49" w:rsidRDefault="00744B4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2"/>
        <w:gridCol w:w="56"/>
        <w:gridCol w:w="5743"/>
        <w:gridCol w:w="13"/>
        <w:gridCol w:w="1972"/>
      </w:tblGrid>
      <w:tr w:rsidR="000B4DE5" w:rsidRPr="00744B49" w14:paraId="1250D189" w14:textId="77777777" w:rsidTr="0074655E">
        <w:trPr>
          <w:trHeight w:val="96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3458" w14:textId="105D9F2D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( efekt</w:t>
            </w:r>
            <w:r w:rsid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</w:t>
            </w:r>
            <w:r w:rsidR="00403677" w:rsidRP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FCCB" w14:textId="1A34CF68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Treść efektu</w:t>
            </w:r>
            <w:r w:rsidR="00403677">
              <w:t xml:space="preserve"> </w:t>
            </w:r>
            <w:r w:rsidR="00403677" w:rsidRP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zdefiniowanego dla przedmiotu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D602" w14:textId="4910ABDF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</w:p>
        </w:tc>
      </w:tr>
      <w:tr w:rsidR="000B4DE5" w:rsidRPr="00744B49" w14:paraId="7F5F9059" w14:textId="77777777" w:rsidTr="0074655E">
        <w:trPr>
          <w:trHeight w:val="5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413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softHyphen/>
              <w:t>_01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FF7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nazywa źródła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66EE" w14:textId="4D56FF59" w:rsidR="00744B49" w:rsidRPr="00744B49" w:rsidRDefault="00C1115B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K_W03, K_W04</w:t>
            </w:r>
          </w:p>
        </w:tc>
      </w:tr>
      <w:tr w:rsidR="000B4DE5" w:rsidRPr="00744B49" w14:paraId="0D01DAF8" w14:textId="77777777" w:rsidTr="0074655E">
        <w:trPr>
          <w:trHeight w:val="8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A90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832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definiuje podstawowe pojęcia z zakresu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19D5" w14:textId="1226821D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C1115B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</w:t>
            </w:r>
            <w:r w:rsidR="00C1115B"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2, 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K_W06, K_W13</w:t>
            </w:r>
          </w:p>
        </w:tc>
      </w:tr>
      <w:tr w:rsidR="000B4DE5" w:rsidRPr="00744B49" w14:paraId="62EC681B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A26B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5DC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60B9" w14:textId="1A07F469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0B4DE5" w:rsidRPr="00744B49" w14:paraId="456D3B9F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B7E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594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zna treść regulacji prawnych dotyczących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1D3C" w14:textId="77777777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K_W02</w:t>
            </w:r>
          </w:p>
        </w:tc>
        <w:bookmarkStart w:id="0" w:name="_GoBack"/>
        <w:bookmarkEnd w:id="0"/>
      </w:tr>
      <w:tr w:rsidR="000B4DE5" w:rsidRPr="00744B49" w14:paraId="1A11789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1EC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7B8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B15" w14:textId="370706D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4</w:t>
            </w:r>
          </w:p>
        </w:tc>
      </w:tr>
      <w:tr w:rsidR="000B4DE5" w:rsidRPr="00744B49" w14:paraId="34863EEC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090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390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48B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0B4DE5" w:rsidRPr="00744B49" w14:paraId="690C80ED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96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44D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744B49">
              <w:rPr>
                <w:rFonts w:ascii="Corbel" w:hAnsi="Corbel" w:cs="Arial Unicode MS"/>
                <w:b/>
                <w:bCs/>
                <w:i/>
                <w:i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ratio legis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A7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K_W07, K_W08, K_W10</w:t>
            </w:r>
          </w:p>
        </w:tc>
      </w:tr>
      <w:tr w:rsidR="000B4DE5" w:rsidRPr="00744B49" w14:paraId="45CF6326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EA7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1C4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6120D" w14:textId="0F26F4AA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0B4DE5" w:rsidRPr="00744B49" w14:paraId="01479089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8E5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316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785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0B4DE5" w:rsidRPr="00744B49" w14:paraId="1EEA437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77D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430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4E29" w14:textId="68D5A540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K_U01,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2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K_U03</w:t>
            </w:r>
          </w:p>
        </w:tc>
      </w:tr>
      <w:tr w:rsidR="000B4DE5" w:rsidRPr="00744B49" w14:paraId="43693597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EFC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lastRenderedPageBreak/>
              <w:t>EK_11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88B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stosuje zdobytą wiedzę do rozwiązywania konkretnych problemów prawnych występujących w praktyce obrotu cywilnoprawnego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8C88" w14:textId="77A984D6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K_W07, 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K_W08,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K_U05, K_U06, K_U11, K_U16</w:t>
            </w:r>
          </w:p>
        </w:tc>
      </w:tr>
      <w:tr w:rsidR="000B4DE5" w:rsidRPr="00744B49" w14:paraId="5D4F5A93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C92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EK_12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D60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9F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0B4DE5" w:rsidRPr="00744B49" w14:paraId="3F9E172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977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EK_13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7BF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8186E" w14:textId="1CDA449F" w:rsidR="00744B49" w:rsidRPr="00744B49" w:rsidRDefault="00E0341F" w:rsidP="00744B49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,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0B4DE5" w:rsidRPr="00744B49" w14:paraId="3C943730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2F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702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1F4" w14:textId="702CDA8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K_U02, K_U07, K_U15</w:t>
            </w:r>
          </w:p>
        </w:tc>
      </w:tr>
      <w:tr w:rsidR="000B4DE5" w:rsidRPr="00744B49" w14:paraId="50B79F27" w14:textId="77777777" w:rsidTr="00C1115B">
        <w:trPr>
          <w:trHeight w:val="52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F319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C49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019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0B4DE5" w:rsidRPr="00744B49" w14:paraId="0222854A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811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6A9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logicznie rozstrzyga problemy z dziedziny prawa cywilnego (prawo zobowiązań)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DD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K_K07, K_K08,</w:t>
            </w:r>
          </w:p>
        </w:tc>
      </w:tr>
      <w:tr w:rsidR="000B4DE5" w:rsidRPr="00744B49" w14:paraId="5B586404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15B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D3C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054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0B4DE5" w:rsidRPr="00744B49" w14:paraId="02691EF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CFC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B4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zobowiązań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236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0B4DE5" w:rsidRPr="00744B49" w14:paraId="54BFC85E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40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F1B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C0EA" w14:textId="5BC599A6" w:rsidR="00744B49" w:rsidRPr="00744B49" w:rsidRDefault="000B4DE5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K_U09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A76C6" w:rsidRPr="00AF4A52" w14:paraId="670ECC70" w14:textId="77777777" w:rsidTr="004A76C6">
        <w:tc>
          <w:tcPr>
            <w:tcW w:w="9355" w:type="dxa"/>
          </w:tcPr>
          <w:p w14:paraId="28CD4CFA" w14:textId="77777777" w:rsidR="004A76C6" w:rsidRPr="004A76C6" w:rsidRDefault="004A76C6" w:rsidP="007465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76C6" w:rsidRPr="00AF4A52" w14:paraId="36CE97C5" w14:textId="77777777" w:rsidTr="004A76C6">
        <w:tc>
          <w:tcPr>
            <w:tcW w:w="9355" w:type="dxa"/>
          </w:tcPr>
          <w:tbl>
            <w:tblPr>
              <w:tblW w:w="0" w:type="auto"/>
              <w:tblInd w:w="1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1276"/>
            </w:tblGrid>
            <w:tr w:rsidR="004A76C6" w:rsidRPr="004A76C6" w14:paraId="73782BB5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5D8A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Pojęcie zobowiązania, przedmiot i podmioty stosunku zobowiązaniowego, odsetki, zobowiązania solidarne. Wykonanie zobowiązań: termin, pokwitowanie, miejsce, wykonanie zastępcze.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64594" w14:textId="2C3367B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3F86923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1C300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Umowy wzajemne, umowa przedwstępna, prawo zatrzymania, zwłoka wierzyciela. Wygaśnięcie  zobowiązań: z zaspokojeniem i bez zaspokojenia wierzyciela.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2C7C4" w14:textId="4118305C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735E9E2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3B33A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Odpowiedzialność odszkodowawcza, szkoda, bezpodstawne wzbogacenie. </w:t>
                  </w: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Przelew wierzytelności i przejęcie długu, skarga </w:t>
                  </w:r>
                  <w:proofErr w:type="spellStart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pauliańska</w:t>
                  </w:r>
                  <w:proofErr w:type="spellEnd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85D9" w14:textId="02B9A83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6</w:t>
                  </w:r>
                </w:p>
              </w:tc>
            </w:tr>
            <w:tr w:rsidR="004A76C6" w:rsidRPr="004A76C6" w14:paraId="6747BA8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896C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Czyny niedozwolone. Odpowiedzialność za szkodę wyrządzoną przez produkt niebezpieczny.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5AC81" w14:textId="39752A4B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0EBF1FAF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B11E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Umowa sprzedaży, dostawy, o dzieło, pożyczki, użyczenia, darowizny, zamiany, poręczenia, komisu, zlecenia, przewozu, przechowania.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B7EE0" w14:textId="3B5823CD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6EB5FFAA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5ED7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Suma godzin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CF5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571E0C66" w14:textId="77777777" w:rsidR="004A76C6" w:rsidRPr="004A76C6" w:rsidRDefault="004A76C6" w:rsidP="007465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9662EB" w14:textId="77777777" w:rsidR="004A76C6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BF4BD7" w14:textId="77777777" w:rsidR="004A76C6" w:rsidRPr="00B169DF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5D8587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4BF15" w14:textId="77777777" w:rsidR="004A76C6" w:rsidRPr="00AF4A52" w:rsidRDefault="004A76C6" w:rsidP="004A76C6">
      <w:pPr>
        <w:pStyle w:val="Akapitzlist"/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A76C6" w:rsidRPr="00AF4A52" w14:paraId="29C7D529" w14:textId="77777777" w:rsidTr="004A76C6">
        <w:tc>
          <w:tcPr>
            <w:tcW w:w="9355" w:type="dxa"/>
          </w:tcPr>
          <w:p w14:paraId="63936CF5" w14:textId="77777777" w:rsidR="004A76C6" w:rsidRPr="004A76C6" w:rsidRDefault="004A76C6" w:rsidP="007465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76C6" w:rsidRPr="00AF4A52" w14:paraId="5396C69C" w14:textId="77777777" w:rsidTr="004A76C6">
        <w:tc>
          <w:tcPr>
            <w:tcW w:w="9355" w:type="dxa"/>
          </w:tcPr>
          <w:tbl>
            <w:tblPr>
              <w:tblW w:w="0" w:type="auto"/>
              <w:tblInd w:w="1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1276"/>
            </w:tblGrid>
            <w:tr w:rsidR="004A76C6" w:rsidRPr="004A76C6" w14:paraId="233BC25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95DC8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Pojęcie zobowiązania, przedmiot i podmioty stosunku zobowiązaniowego, odsetki, zobowiązania solidarne. Wykonanie zobowiązań: termin, pokwitowanie, miejsce, wykonanie zastępcze.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FC456" w14:textId="378118AB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00FCDA7D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AD500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Umowy wzajemne, umowa przedwstępna, prawo zatrzymania, zwłoka wierzyciela. Wygaśnięcie  zobowiązań: z zaspokojeniem i bez zaspokojenia wierzyciela.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A3B97" w14:textId="7738B2ED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49E34E7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69D96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Odpowiedzialność odszkodowawcza, szkoda, bezpodstawne wzbogacenie. Przelew wierzytelności i przejęcie długu, skarga </w:t>
                  </w:r>
                  <w:proofErr w:type="spellStart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pauliańska</w:t>
                  </w:r>
                  <w:proofErr w:type="spellEnd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7BD4" w14:textId="7443D175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66545A7F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59B32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Czyny niedozwolone. Odpowiedzialność za szkodę wyrządzoną przez produkt niebezpieczny.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FABF2" w14:textId="46B95566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61B493DE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B671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Umowa sprzedaży, dostawy, o dzieło, pożyczki, użyczenia, darowizny, zamiany, poręczenia, komisu, zlecenia, przewozu, przechowania.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3F400" w14:textId="227D0ECA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10</w:t>
                  </w:r>
                </w:p>
              </w:tc>
            </w:tr>
            <w:tr w:rsidR="004A76C6" w:rsidRPr="004A76C6" w14:paraId="45B9B63C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7470F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Suma godzin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DC2DE" w14:textId="591889E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0090F1BE" w14:textId="77777777" w:rsidR="004A76C6" w:rsidRPr="004A76C6" w:rsidRDefault="004A76C6" w:rsidP="007465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4E3E8A" w14:textId="77777777" w:rsidR="004A76C6" w:rsidRPr="00AF4A52" w:rsidRDefault="004A76C6" w:rsidP="004A76C6">
      <w:pPr>
        <w:pStyle w:val="Akapitzlist"/>
        <w:spacing w:line="240" w:lineRule="auto"/>
        <w:ind w:left="1080"/>
      </w:pPr>
    </w:p>
    <w:p w14:paraId="06C220B5" w14:textId="77777777" w:rsidR="004A76C6" w:rsidRPr="00AF4A52" w:rsidRDefault="004A76C6" w:rsidP="004A76C6">
      <w:pPr>
        <w:pStyle w:val="Punktygwne"/>
        <w:spacing w:before="0" w:after="0"/>
        <w:rPr>
          <w:b w:val="0"/>
          <w:sz w:val="22"/>
        </w:rPr>
      </w:pPr>
    </w:p>
    <w:p w14:paraId="69039792" w14:textId="77777777" w:rsidR="004A76C6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E42C7" w14:textId="77777777" w:rsidR="004A76C6" w:rsidRPr="00B169DF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4B1124" w14:textId="77777777" w:rsidR="00270F30" w:rsidRPr="00270F30" w:rsidRDefault="00270F30" w:rsidP="00270F30">
      <w:pPr>
        <w:shd w:val="clear" w:color="auto" w:fill="FFFFFF"/>
        <w:jc w:val="both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7883094E" w14:textId="3D31132A" w:rsidR="00E960BB" w:rsidRPr="00270F30" w:rsidRDefault="00270F30" w:rsidP="00270F30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70F30">
        <w:rPr>
          <w:rFonts w:ascii="Corbel" w:hAnsi="Corbel"/>
          <w:b w:val="0"/>
          <w:smallCaps w:val="0"/>
          <w:szCs w:val="24"/>
        </w:rPr>
        <w:t>Ćwiczenia: analiza tekstów z dyskusją, analiza przypadków, rozwiązywanie kazusów, praca w grupach, ćwiczenia z prezentacją multimedialną, dyskusja.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270F30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F30" w:rsidRPr="00B169DF" w14:paraId="3A51B283" w14:textId="77777777" w:rsidTr="00270F30">
        <w:tc>
          <w:tcPr>
            <w:tcW w:w="1962" w:type="dxa"/>
          </w:tcPr>
          <w:p w14:paraId="6267168D" w14:textId="502D1F4F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</w:t>
            </w: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softHyphen/>
              <w:t>_01</w:t>
            </w:r>
          </w:p>
        </w:tc>
        <w:tc>
          <w:tcPr>
            <w:tcW w:w="5441" w:type="dxa"/>
          </w:tcPr>
          <w:p w14:paraId="27D90EF1" w14:textId="7D2840D8" w:rsidR="00270F30" w:rsidRPr="00270F30" w:rsidRDefault="00270F30" w:rsidP="00270F30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4D1F06B9" w14:textId="75366690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35E67C7" w14:textId="77777777" w:rsidTr="00270F30">
        <w:tc>
          <w:tcPr>
            <w:tcW w:w="1962" w:type="dxa"/>
          </w:tcPr>
          <w:p w14:paraId="6B3A141E" w14:textId="055B1AD6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EK_02</w:t>
            </w:r>
          </w:p>
        </w:tc>
        <w:tc>
          <w:tcPr>
            <w:tcW w:w="5441" w:type="dxa"/>
          </w:tcPr>
          <w:p w14:paraId="2E22BC82" w14:textId="54773941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05A69994" w14:textId="0AA5A54E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3DC761FD" w14:textId="77777777" w:rsidTr="00270F30">
        <w:tc>
          <w:tcPr>
            <w:tcW w:w="1962" w:type="dxa"/>
          </w:tcPr>
          <w:p w14:paraId="63AA406E" w14:textId="2506F1E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EK_03</w:t>
            </w:r>
          </w:p>
        </w:tc>
        <w:tc>
          <w:tcPr>
            <w:tcW w:w="5441" w:type="dxa"/>
          </w:tcPr>
          <w:p w14:paraId="1576B3D9" w14:textId="3F6A365C" w:rsidR="00270F30" w:rsidRPr="00270F30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5DE574A" w14:textId="0FC3550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1E9EBE62" w14:textId="77777777" w:rsidTr="00270F30">
        <w:tc>
          <w:tcPr>
            <w:tcW w:w="1962" w:type="dxa"/>
          </w:tcPr>
          <w:p w14:paraId="03F29864" w14:textId="4AFA8134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EK_04</w:t>
            </w:r>
          </w:p>
        </w:tc>
        <w:tc>
          <w:tcPr>
            <w:tcW w:w="5441" w:type="dxa"/>
          </w:tcPr>
          <w:p w14:paraId="0CCCE748" w14:textId="65032A47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BD17C6A" w14:textId="32DD2C1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E9F7949" w14:textId="77777777" w:rsidTr="00270F30">
        <w:tc>
          <w:tcPr>
            <w:tcW w:w="1962" w:type="dxa"/>
          </w:tcPr>
          <w:p w14:paraId="79DA08D7" w14:textId="76FCC4E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EK_05</w:t>
            </w:r>
          </w:p>
        </w:tc>
        <w:tc>
          <w:tcPr>
            <w:tcW w:w="5441" w:type="dxa"/>
          </w:tcPr>
          <w:p w14:paraId="3C921465" w14:textId="7B72DFF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B253CEF" w14:textId="7C518F6D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7BBC4352" w14:textId="77777777" w:rsidTr="00270F30">
        <w:tc>
          <w:tcPr>
            <w:tcW w:w="1962" w:type="dxa"/>
          </w:tcPr>
          <w:p w14:paraId="0B3B8836" w14:textId="006F976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EK_06</w:t>
            </w:r>
          </w:p>
        </w:tc>
        <w:tc>
          <w:tcPr>
            <w:tcW w:w="5441" w:type="dxa"/>
          </w:tcPr>
          <w:p w14:paraId="05E52BD4" w14:textId="13F26D7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CF1DEF" w14:textId="52430B6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5A6C2F96" w14:textId="77777777" w:rsidTr="00270F30">
        <w:tc>
          <w:tcPr>
            <w:tcW w:w="1962" w:type="dxa"/>
          </w:tcPr>
          <w:p w14:paraId="08955D41" w14:textId="036A67D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EK_07</w:t>
            </w:r>
          </w:p>
        </w:tc>
        <w:tc>
          <w:tcPr>
            <w:tcW w:w="5441" w:type="dxa"/>
          </w:tcPr>
          <w:p w14:paraId="652734D8" w14:textId="565EDFC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C231F15" w14:textId="71183558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C7E7CC9" w14:textId="77777777" w:rsidTr="00270F30">
        <w:tc>
          <w:tcPr>
            <w:tcW w:w="1962" w:type="dxa"/>
          </w:tcPr>
          <w:p w14:paraId="754BC1AC" w14:textId="2B860B3B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EK_08</w:t>
            </w:r>
          </w:p>
        </w:tc>
        <w:tc>
          <w:tcPr>
            <w:tcW w:w="5441" w:type="dxa"/>
          </w:tcPr>
          <w:p w14:paraId="7651DF0A" w14:textId="2B7A099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DE670B4" w14:textId="3BD3FD9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</w:t>
            </w:r>
          </w:p>
        </w:tc>
      </w:tr>
      <w:tr w:rsidR="00270F30" w:rsidRPr="00B169DF" w14:paraId="60EF321E" w14:textId="77777777" w:rsidTr="00270F30">
        <w:tc>
          <w:tcPr>
            <w:tcW w:w="1962" w:type="dxa"/>
          </w:tcPr>
          <w:p w14:paraId="719A4CBE" w14:textId="5362971E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EK_09</w:t>
            </w:r>
          </w:p>
        </w:tc>
        <w:tc>
          <w:tcPr>
            <w:tcW w:w="5441" w:type="dxa"/>
          </w:tcPr>
          <w:p w14:paraId="477F1B98" w14:textId="6447C408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25278BF" w14:textId="091961E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7B84F4FE" w14:textId="77777777" w:rsidTr="00270F30">
        <w:tc>
          <w:tcPr>
            <w:tcW w:w="1962" w:type="dxa"/>
          </w:tcPr>
          <w:p w14:paraId="4F5FEA5D" w14:textId="36B79E4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lastRenderedPageBreak/>
              <w:t>EK_10</w:t>
            </w:r>
          </w:p>
        </w:tc>
        <w:tc>
          <w:tcPr>
            <w:tcW w:w="5441" w:type="dxa"/>
          </w:tcPr>
          <w:p w14:paraId="2DAEE088" w14:textId="3038633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E886B7" w14:textId="2DCE9CD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02F4C089" w14:textId="77777777" w:rsidTr="00270F30">
        <w:tc>
          <w:tcPr>
            <w:tcW w:w="1962" w:type="dxa"/>
          </w:tcPr>
          <w:p w14:paraId="4B7F075B" w14:textId="028B054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EK_11</w:t>
            </w:r>
          </w:p>
        </w:tc>
        <w:tc>
          <w:tcPr>
            <w:tcW w:w="5441" w:type="dxa"/>
          </w:tcPr>
          <w:p w14:paraId="6349FCE2" w14:textId="7E42F591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77473D" w14:textId="6A6297A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0716DFB" w14:textId="77777777" w:rsidTr="00270F30">
        <w:tc>
          <w:tcPr>
            <w:tcW w:w="1962" w:type="dxa"/>
          </w:tcPr>
          <w:p w14:paraId="3DFE8D6B" w14:textId="7A952ED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EK_12</w:t>
            </w:r>
          </w:p>
        </w:tc>
        <w:tc>
          <w:tcPr>
            <w:tcW w:w="5441" w:type="dxa"/>
          </w:tcPr>
          <w:p w14:paraId="69840D2C" w14:textId="69D3AB8B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9FA3FE2" w14:textId="635FBA93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19F3A43E" w14:textId="77777777" w:rsidTr="00270F30">
        <w:tc>
          <w:tcPr>
            <w:tcW w:w="1962" w:type="dxa"/>
          </w:tcPr>
          <w:p w14:paraId="53B8FC25" w14:textId="32F0A74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EK_13</w:t>
            </w:r>
          </w:p>
        </w:tc>
        <w:tc>
          <w:tcPr>
            <w:tcW w:w="5441" w:type="dxa"/>
          </w:tcPr>
          <w:p w14:paraId="7AADED62" w14:textId="7868D4AD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D78AF8D" w14:textId="5E37264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0A1DFD92" w14:textId="77777777" w:rsidTr="00270F30">
        <w:tc>
          <w:tcPr>
            <w:tcW w:w="1962" w:type="dxa"/>
          </w:tcPr>
          <w:p w14:paraId="1BE86D7F" w14:textId="3B958502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EK_14</w:t>
            </w:r>
          </w:p>
        </w:tc>
        <w:tc>
          <w:tcPr>
            <w:tcW w:w="5441" w:type="dxa"/>
          </w:tcPr>
          <w:p w14:paraId="3EBD586F" w14:textId="68B3E13D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0F6761E" w14:textId="04C573C1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3FCCD7CD" w14:textId="77777777" w:rsidTr="00270F30">
        <w:tc>
          <w:tcPr>
            <w:tcW w:w="1962" w:type="dxa"/>
          </w:tcPr>
          <w:p w14:paraId="5752E68B" w14:textId="307FA7D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EK_15</w:t>
            </w:r>
          </w:p>
        </w:tc>
        <w:tc>
          <w:tcPr>
            <w:tcW w:w="5441" w:type="dxa"/>
          </w:tcPr>
          <w:p w14:paraId="226335E5" w14:textId="57D4CCAE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3174C09" w14:textId="1A3AD62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B6CC595" w14:textId="77777777" w:rsidTr="00270F30">
        <w:tc>
          <w:tcPr>
            <w:tcW w:w="1962" w:type="dxa"/>
          </w:tcPr>
          <w:p w14:paraId="056E9314" w14:textId="26E4BC7F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EK_16</w:t>
            </w:r>
          </w:p>
        </w:tc>
        <w:tc>
          <w:tcPr>
            <w:tcW w:w="5441" w:type="dxa"/>
          </w:tcPr>
          <w:p w14:paraId="7E0D13E5" w14:textId="19BD222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6C129C8" w14:textId="4699ED8B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289D154A" w14:textId="77777777" w:rsidTr="00270F30">
        <w:tc>
          <w:tcPr>
            <w:tcW w:w="1962" w:type="dxa"/>
          </w:tcPr>
          <w:p w14:paraId="2A2E3BFE" w14:textId="2D467F1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EK_17</w:t>
            </w:r>
          </w:p>
        </w:tc>
        <w:tc>
          <w:tcPr>
            <w:tcW w:w="5441" w:type="dxa"/>
          </w:tcPr>
          <w:p w14:paraId="4AC040AF" w14:textId="07D3FE13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C7E695E" w14:textId="50862DD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2F82BA62" w14:textId="77777777" w:rsidTr="00270F30">
        <w:tc>
          <w:tcPr>
            <w:tcW w:w="1962" w:type="dxa"/>
          </w:tcPr>
          <w:p w14:paraId="74C13ADA" w14:textId="45350869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EK_18</w:t>
            </w:r>
          </w:p>
        </w:tc>
        <w:tc>
          <w:tcPr>
            <w:tcW w:w="5441" w:type="dxa"/>
          </w:tcPr>
          <w:p w14:paraId="33FBA5B9" w14:textId="6AC6D273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8116CAB" w14:textId="220C64DD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2B5BA48" w14:textId="77777777" w:rsidTr="00270F30">
        <w:tc>
          <w:tcPr>
            <w:tcW w:w="1962" w:type="dxa"/>
          </w:tcPr>
          <w:p w14:paraId="29C47D3A" w14:textId="50B83DB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441" w:type="dxa"/>
          </w:tcPr>
          <w:p w14:paraId="7204F661" w14:textId="688484C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6CDF0C" w14:textId="6A85975B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E46FB3E" w14:textId="34910ECD" w:rsidR="008651D7" w:rsidRPr="00CC315B" w:rsidRDefault="008651D7" w:rsidP="008651D7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  <w:p w14:paraId="44214E31" w14:textId="77777777" w:rsidR="008651D7" w:rsidRDefault="008651D7" w:rsidP="008651D7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</w:p>
          <w:p w14:paraId="41B0839C" w14:textId="3937CBE7" w:rsidR="00923D7D" w:rsidRPr="008651D7" w:rsidRDefault="008651D7" w:rsidP="008651D7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Warunki zaliczenia ćwiczeń: uczestnictwo w zajęciach dydaktycznych (dopuszczalna jest jedna nieusprawiedliwiona nieobecność), pozytywne zaliczenie dwóch kolokwiów.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Pierwsze z kolokwiów (tzw. połówkowe) może być zamienione na ocenę z pracy w grupie lub esej.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Ocenę końcową stanowi średnia arytmetyczna z dwóch pisemnych sprawdzianów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(lub sprawdzianu i  zamiennika)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i ocen otrzymanych w trakcie zajęć dydaktycznych (wejściówki, odpowiedź ustna, aktywność).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59485" w14:textId="39B8155D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- 30 godz.</w:t>
            </w:r>
          </w:p>
          <w:p w14:paraId="3A344839" w14:textId="52ED2037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Ćwiczenia- 30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4263EA9" w14:textId="77777777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A3EB782" w14:textId="452C6B2A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4312AF19" w:rsidR="00C61DC5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0187321" w:rsidR="00C61DC5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do egzaminu 39 godz., Przygotowanie do ćwiczeń- 30 godzin. Napisanie referatu lub materiałów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związanych z tematyką prawa </w:t>
            </w:r>
            <w:r w:rsidR="00542835">
              <w:rPr>
                <w:rFonts w:ascii="Corbel" w:hAnsi="Corbel"/>
                <w:sz w:val="24"/>
                <w:szCs w:val="24"/>
              </w:rPr>
              <w:t xml:space="preserve">cywilnego </w:t>
            </w:r>
            <w:r>
              <w:rPr>
                <w:rFonts w:ascii="Corbel" w:hAnsi="Corbel"/>
                <w:sz w:val="24"/>
                <w:szCs w:val="24"/>
              </w:rPr>
              <w:t>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747719D" w14:textId="094B5D4A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BF19C40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60D8D0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E19133" w14:textId="5D068F38" w:rsid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Z. Radwański, A. Olejniczak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J. Grykiel,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Zobowiązania – część ogólna,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</w:p>
          <w:p w14:paraId="2237E8FD" w14:textId="02113A40" w:rsidR="001A5AAC" w:rsidRPr="001A5AAC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Panowicz-Lipska,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Radwański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Zobowiązania – część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szczegółowa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  <w:p w14:paraId="2D7B69F5" w14:textId="5C58E85C" w:rsidR="008651D7" w:rsidRPr="001A5AAC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Brzozowski, J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Jastrzębski, M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Kaliński, E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Skowrońska-Bocian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Zobowiązania. Część ogólna, wyd. 4, Warszawa 2021. </w:t>
            </w:r>
          </w:p>
          <w:p w14:paraId="0B544F6A" w14:textId="0DEE0F4A" w:rsidR="008651D7" w:rsidRPr="00B169DF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 A.  Brzozowski, J. Jastrzębski, M. Kaliński, E. Skowrońska-Bocian, Zobowiązania. Część szczegółowa, wyd. 4,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1DB8C9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0C9047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H. Witczak, A.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Kawałko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Zobowiązania, Warszawa 2008.  </w:t>
            </w:r>
          </w:p>
          <w:p w14:paraId="1E07B91B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Z.Gawlik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P. Pełczyński, Prawo cywilne. Podstawy prawa rzeczowego i prawa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zobowiąz</w:t>
            </w:r>
            <w:proofErr w:type="spellEnd"/>
          </w:p>
          <w:p w14:paraId="29550076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E. Łętowska (red): System prawa prywatnego. Prawo zobowiązań - część ogólna. Tom 5, Warszawa 2006. </w:t>
            </w:r>
          </w:p>
          <w:p w14:paraId="3CFF812D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A. Olejniczak (red.) System prawa prywatnego. Prawo zobowiązań - część ogólna. Tom 6, Warszawa 2009 </w:t>
            </w:r>
          </w:p>
          <w:p w14:paraId="4596EFF9" w14:textId="310B766D" w:rsidR="008651D7" w:rsidRPr="00B169DF" w:rsidRDefault="008651D7" w:rsidP="001A5A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J. Rajski (red): System prawa prywatnego. Prawo zobowiązań - część szczegółowa. Tom 7, Warszawa  2004.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E361E" w14:textId="77777777" w:rsidR="00A100EE" w:rsidRDefault="00A100EE" w:rsidP="00C16ABF">
      <w:pPr>
        <w:spacing w:after="0" w:line="240" w:lineRule="auto"/>
      </w:pPr>
      <w:r>
        <w:separator/>
      </w:r>
    </w:p>
  </w:endnote>
  <w:endnote w:type="continuationSeparator" w:id="0">
    <w:p w14:paraId="2B61B0E5" w14:textId="77777777" w:rsidR="00A100EE" w:rsidRDefault="00A100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58567" w14:textId="77777777" w:rsidR="00A100EE" w:rsidRDefault="00A100EE" w:rsidP="00C16ABF">
      <w:pPr>
        <w:spacing w:after="0" w:line="240" w:lineRule="auto"/>
      </w:pPr>
      <w:r>
        <w:separator/>
      </w:r>
    </w:p>
  </w:footnote>
  <w:footnote w:type="continuationSeparator" w:id="0">
    <w:p w14:paraId="5AB9DE9F" w14:textId="77777777" w:rsidR="00A100EE" w:rsidRDefault="00A100E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DE5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AA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F3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E0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36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6C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2835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B49"/>
    <w:rsid w:val="00745302"/>
    <w:rsid w:val="007461D6"/>
    <w:rsid w:val="00746EC8"/>
    <w:rsid w:val="00763BF1"/>
    <w:rsid w:val="00766FD4"/>
    <w:rsid w:val="0078168C"/>
    <w:rsid w:val="00787C2A"/>
    <w:rsid w:val="00790E27"/>
    <w:rsid w:val="00795D98"/>
    <w:rsid w:val="007A4022"/>
    <w:rsid w:val="007A6E6E"/>
    <w:rsid w:val="007C3299"/>
    <w:rsid w:val="007C3BCC"/>
    <w:rsid w:val="007C4546"/>
    <w:rsid w:val="007D6E56"/>
    <w:rsid w:val="007F4155"/>
    <w:rsid w:val="007F733E"/>
    <w:rsid w:val="0081554D"/>
    <w:rsid w:val="0081707E"/>
    <w:rsid w:val="008449B3"/>
    <w:rsid w:val="008552A2"/>
    <w:rsid w:val="0085747A"/>
    <w:rsid w:val="008651D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08"/>
    <w:rsid w:val="009E0543"/>
    <w:rsid w:val="009E3B41"/>
    <w:rsid w:val="009F3C5C"/>
    <w:rsid w:val="009F4610"/>
    <w:rsid w:val="00A00ECC"/>
    <w:rsid w:val="00A100E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5FC"/>
    <w:rsid w:val="00BD3869"/>
    <w:rsid w:val="00BD66E9"/>
    <w:rsid w:val="00BD6FF4"/>
    <w:rsid w:val="00BE280A"/>
    <w:rsid w:val="00BF2C41"/>
    <w:rsid w:val="00C058B4"/>
    <w:rsid w:val="00C05F44"/>
    <w:rsid w:val="00C1115B"/>
    <w:rsid w:val="00C131B5"/>
    <w:rsid w:val="00C16ABF"/>
    <w:rsid w:val="00C170AE"/>
    <w:rsid w:val="00C26CB7"/>
    <w:rsid w:val="00C324C1"/>
    <w:rsid w:val="00C36992"/>
    <w:rsid w:val="00C41C50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953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1F"/>
    <w:rsid w:val="00E129B8"/>
    <w:rsid w:val="00E1642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E7C"/>
    <w:rsid w:val="00E960BB"/>
    <w:rsid w:val="00EA2074"/>
    <w:rsid w:val="00EA4832"/>
    <w:rsid w:val="00EA4E9D"/>
    <w:rsid w:val="00EC4899"/>
    <w:rsid w:val="00ED03AB"/>
    <w:rsid w:val="00ED18CD"/>
    <w:rsid w:val="00ED1EF7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744B4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4A67-3F0D-4F5B-B02C-E025B2AD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7</Pages>
  <Words>1534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2023-10-17T08:04:00Z</dcterms:created>
  <dcterms:modified xsi:type="dcterms:W3CDTF">2024-08-23T10:57:00Z</dcterms:modified>
</cp:coreProperties>
</file>